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A19B3" w14:textId="77777777" w:rsidR="001715F2" w:rsidRPr="00FA5364" w:rsidRDefault="00414BE8" w:rsidP="005959B4">
      <w:pPr>
        <w:jc w:val="right"/>
        <w:rPr>
          <w:rFonts w:cstheme="minorHAnsi"/>
          <w:b/>
          <w:color w:val="404040" w:themeColor="text1" w:themeTint="BF"/>
          <w:sz w:val="21"/>
          <w:szCs w:val="21"/>
          <w:lang w:val="en-US"/>
        </w:rPr>
      </w:pPr>
      <w:r w:rsidRPr="00FA5364">
        <w:rPr>
          <w:rFonts w:cstheme="minorHAnsi"/>
          <w:b/>
          <w:color w:val="404040" w:themeColor="text1" w:themeTint="BF"/>
          <w:sz w:val="21"/>
          <w:szCs w:val="21"/>
          <w:lang w:val="en-US"/>
        </w:rPr>
        <w:t>PRESS RELEASE</w:t>
      </w:r>
    </w:p>
    <w:p w14:paraId="0B58B4DF" w14:textId="7FEAFB46" w:rsidR="004714D5" w:rsidRPr="00FA5364" w:rsidRDefault="005959B4" w:rsidP="005959B4">
      <w:pPr>
        <w:jc w:val="center"/>
        <w:rPr>
          <w:rFonts w:cstheme="minorHAnsi"/>
          <w:b/>
          <w:color w:val="404040" w:themeColor="text1" w:themeTint="BF"/>
          <w:sz w:val="21"/>
          <w:szCs w:val="21"/>
          <w:lang w:val="en-US"/>
        </w:rPr>
      </w:pPr>
      <w:r w:rsidRPr="00FA5364">
        <w:rPr>
          <w:rFonts w:cstheme="minorHAnsi"/>
          <w:b/>
          <w:color w:val="404040" w:themeColor="text1" w:themeTint="BF"/>
          <w:sz w:val="21"/>
          <w:szCs w:val="21"/>
          <w:lang w:val="en-US"/>
        </w:rPr>
        <w:t>IHCL PARTNERS WITH ANITA MENDIRATTA FOUNDATION TO EMPOWER WOMEN IN ANDHRA PRADESH</w:t>
      </w:r>
    </w:p>
    <w:p w14:paraId="651F79C2" w14:textId="097D9F58" w:rsidR="004714D5" w:rsidRPr="00FA5364" w:rsidRDefault="00FA5364" w:rsidP="00D351AA">
      <w:pPr>
        <w:jc w:val="center"/>
        <w:rPr>
          <w:rFonts w:cstheme="minorHAnsi"/>
          <w:color w:val="404040" w:themeColor="text1" w:themeTint="BF"/>
          <w:sz w:val="21"/>
          <w:szCs w:val="21"/>
          <w:lang w:val="en-US"/>
        </w:rPr>
      </w:pPr>
      <w:r>
        <w:rPr>
          <w:noProof/>
        </w:rPr>
        <w:drawing>
          <wp:inline distT="0" distB="0" distL="0" distR="0" wp14:anchorId="3356BB6D" wp14:editId="490EEF74">
            <wp:extent cx="5943600" cy="30035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988" b="6173"/>
                    <a:stretch/>
                  </pic:blipFill>
                  <pic:spPr bwMode="auto">
                    <a:xfrm>
                      <a:off x="0" y="0"/>
                      <a:ext cx="5943600" cy="300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8EE627" w14:textId="5C31FF6C" w:rsidR="005959B4" w:rsidRPr="00B16B80" w:rsidRDefault="005959B4" w:rsidP="005959B4">
      <w:pPr>
        <w:jc w:val="both"/>
        <w:rPr>
          <w:rFonts w:cstheme="minorHAnsi"/>
          <w:color w:val="404040" w:themeColor="text1" w:themeTint="BF"/>
          <w:sz w:val="21"/>
          <w:szCs w:val="21"/>
          <w:lang w:val="en-US"/>
        </w:rPr>
      </w:pPr>
      <w:r w:rsidRPr="00FA5364">
        <w:rPr>
          <w:rFonts w:cstheme="minorHAnsi"/>
          <w:b/>
          <w:color w:val="404040" w:themeColor="text1" w:themeTint="BF"/>
          <w:sz w:val="21"/>
          <w:szCs w:val="21"/>
          <w:lang w:val="en-US"/>
        </w:rPr>
        <w:t>MUMBAI, OCTOBER 2</w:t>
      </w:r>
      <w:r w:rsidR="00A90AAC">
        <w:rPr>
          <w:rFonts w:cstheme="minorHAnsi"/>
          <w:b/>
          <w:color w:val="404040" w:themeColor="text1" w:themeTint="BF"/>
          <w:sz w:val="21"/>
          <w:szCs w:val="21"/>
          <w:lang w:val="en-US"/>
        </w:rPr>
        <w:t>5</w:t>
      </w:r>
      <w:r w:rsidRPr="00FA5364">
        <w:rPr>
          <w:rFonts w:cstheme="minorHAnsi"/>
          <w:b/>
          <w:color w:val="404040" w:themeColor="text1" w:themeTint="BF"/>
          <w:sz w:val="21"/>
          <w:szCs w:val="21"/>
          <w:lang w:val="en-US"/>
        </w:rPr>
        <w:t xml:space="preserve">, </w:t>
      </w:r>
      <w:r w:rsidRPr="00B16B80">
        <w:rPr>
          <w:rFonts w:cstheme="minorHAnsi"/>
          <w:b/>
          <w:color w:val="404040" w:themeColor="text1" w:themeTint="BF"/>
          <w:sz w:val="21"/>
          <w:szCs w:val="21"/>
          <w:lang w:val="en-US"/>
        </w:rPr>
        <w:t>2024:</w:t>
      </w:r>
      <w:r w:rsidR="004714D5" w:rsidRPr="00B16B80">
        <w:rPr>
          <w:rFonts w:cstheme="minorHAnsi"/>
          <w:color w:val="404040" w:themeColor="text1" w:themeTint="BF"/>
          <w:sz w:val="21"/>
          <w:szCs w:val="21"/>
          <w:lang w:val="en-US"/>
        </w:rPr>
        <w:t xml:space="preserve"> </w:t>
      </w:r>
      <w:hyperlink r:id="rId10" w:history="1">
        <w:r w:rsidR="004714D5" w:rsidRPr="00B16B80">
          <w:rPr>
            <w:rStyle w:val="Hyperlink"/>
            <w:rFonts w:cstheme="minorHAnsi"/>
            <w:b/>
            <w:color w:val="404040" w:themeColor="text1" w:themeTint="BF"/>
            <w:sz w:val="21"/>
            <w:szCs w:val="21"/>
            <w:lang w:val="en-US"/>
          </w:rPr>
          <w:t>Indian Hotels Company Limited (IHCL)</w:t>
        </w:r>
      </w:hyperlink>
      <w:r w:rsidR="004714D5" w:rsidRPr="00B16B80">
        <w:rPr>
          <w:rFonts w:cstheme="minorHAnsi"/>
          <w:color w:val="404040" w:themeColor="text1" w:themeTint="BF"/>
          <w:sz w:val="21"/>
          <w:szCs w:val="21"/>
          <w:lang w:val="en-US"/>
        </w:rPr>
        <w:t>, South Asia’s largest hospitality company,</w:t>
      </w:r>
      <w:r w:rsidRPr="00B16B80">
        <w:rPr>
          <w:rFonts w:cstheme="minorHAnsi"/>
          <w:color w:val="404040" w:themeColor="text1" w:themeTint="BF"/>
          <w:sz w:val="21"/>
          <w:szCs w:val="21"/>
          <w:lang w:val="en-US"/>
        </w:rPr>
        <w:t xml:space="preserve"> announced a strategic partnership with </w:t>
      </w:r>
      <w:hyperlink r:id="rId11" w:history="1">
        <w:r w:rsidRPr="00B16B80">
          <w:rPr>
            <w:rStyle w:val="Hyperlink"/>
            <w:rFonts w:cstheme="minorHAnsi"/>
            <w:b/>
            <w:color w:val="404040" w:themeColor="text1" w:themeTint="BF"/>
            <w:sz w:val="21"/>
            <w:szCs w:val="21"/>
            <w:lang w:val="en-US"/>
          </w:rPr>
          <w:t>Anita Mendiratta Foundation (AMF)</w:t>
        </w:r>
      </w:hyperlink>
      <w:r w:rsidRPr="00B16B80">
        <w:rPr>
          <w:rFonts w:cstheme="minorHAnsi"/>
          <w:color w:val="404040" w:themeColor="text1" w:themeTint="BF"/>
          <w:sz w:val="21"/>
          <w:szCs w:val="21"/>
          <w:lang w:val="en-US"/>
        </w:rPr>
        <w:t xml:space="preserve"> </w:t>
      </w:r>
      <w:r w:rsidR="004714D5" w:rsidRPr="00B16B80">
        <w:rPr>
          <w:rFonts w:cstheme="minorHAnsi"/>
          <w:color w:val="404040" w:themeColor="text1" w:themeTint="BF"/>
          <w:sz w:val="21"/>
          <w:szCs w:val="21"/>
          <w:lang w:val="en-US"/>
        </w:rPr>
        <w:t xml:space="preserve">to provide funding for the </w:t>
      </w:r>
      <w:r w:rsidR="004714D5" w:rsidRPr="00B16B80">
        <w:rPr>
          <w:rFonts w:cstheme="minorHAnsi"/>
          <w:b/>
          <w:color w:val="404040" w:themeColor="text1" w:themeTint="BF"/>
          <w:sz w:val="21"/>
          <w:szCs w:val="21"/>
          <w:lang w:val="en-US"/>
        </w:rPr>
        <w:t>Empower-Her Andhra Pradesh Sewing Project</w:t>
      </w:r>
      <w:r w:rsidR="004714D5" w:rsidRPr="00B16B80">
        <w:rPr>
          <w:rFonts w:cstheme="minorHAnsi"/>
          <w:color w:val="404040" w:themeColor="text1" w:themeTint="BF"/>
          <w:sz w:val="21"/>
          <w:szCs w:val="21"/>
          <w:lang w:val="en-US"/>
        </w:rPr>
        <w:t>.</w:t>
      </w:r>
      <w:r w:rsidRPr="00B16B80">
        <w:rPr>
          <w:rFonts w:cstheme="minorHAnsi"/>
          <w:color w:val="404040" w:themeColor="text1" w:themeTint="BF"/>
          <w:sz w:val="21"/>
          <w:szCs w:val="21"/>
          <w:lang w:val="en-US"/>
        </w:rPr>
        <w:t xml:space="preserve"> The</w:t>
      </w:r>
      <w:r w:rsidR="004714D5" w:rsidRPr="00B16B80">
        <w:rPr>
          <w:rFonts w:cstheme="minorHAnsi"/>
          <w:color w:val="404040" w:themeColor="text1" w:themeTint="BF"/>
          <w:sz w:val="21"/>
          <w:szCs w:val="21"/>
          <w:lang w:val="en-US"/>
        </w:rPr>
        <w:t xml:space="preserve"> partnership aims to uplift women from </w:t>
      </w:r>
      <w:r w:rsidRPr="00B16B80">
        <w:rPr>
          <w:rFonts w:cstheme="minorHAnsi"/>
          <w:color w:val="404040" w:themeColor="text1" w:themeTint="BF"/>
          <w:sz w:val="21"/>
          <w:szCs w:val="21"/>
          <w:lang w:val="en-US"/>
        </w:rPr>
        <w:t xml:space="preserve">over </w:t>
      </w:r>
      <w:r w:rsidRPr="00B16B80">
        <w:rPr>
          <w:rFonts w:cstheme="minorHAnsi"/>
          <w:b/>
          <w:color w:val="404040" w:themeColor="text1" w:themeTint="BF"/>
          <w:sz w:val="21"/>
          <w:szCs w:val="21"/>
          <w:lang w:val="en-US"/>
        </w:rPr>
        <w:t xml:space="preserve">18 </w:t>
      </w:r>
      <w:r w:rsidR="004714D5" w:rsidRPr="00B16B80">
        <w:rPr>
          <w:rFonts w:cstheme="minorHAnsi"/>
          <w:b/>
          <w:color w:val="404040" w:themeColor="text1" w:themeTint="BF"/>
          <w:sz w:val="21"/>
          <w:szCs w:val="21"/>
          <w:lang w:val="en-US"/>
        </w:rPr>
        <w:t>villages</w:t>
      </w:r>
      <w:r w:rsidR="004714D5" w:rsidRPr="00B16B80">
        <w:rPr>
          <w:rFonts w:cstheme="minorHAnsi"/>
          <w:color w:val="404040" w:themeColor="text1" w:themeTint="BF"/>
          <w:sz w:val="21"/>
          <w:szCs w:val="21"/>
          <w:lang w:val="en-US"/>
        </w:rPr>
        <w:t xml:space="preserve"> </w:t>
      </w:r>
      <w:r w:rsidRPr="00B16B80">
        <w:rPr>
          <w:rFonts w:cstheme="minorHAnsi"/>
          <w:color w:val="404040" w:themeColor="text1" w:themeTint="BF"/>
          <w:sz w:val="21"/>
          <w:szCs w:val="21"/>
          <w:lang w:val="en-US"/>
        </w:rPr>
        <w:t>in the state by equipping them with sewin</w:t>
      </w:r>
      <w:bookmarkStart w:id="0" w:name="_GoBack"/>
      <w:bookmarkEnd w:id="0"/>
      <w:r w:rsidRPr="00B16B80">
        <w:rPr>
          <w:rFonts w:cstheme="minorHAnsi"/>
          <w:color w:val="404040" w:themeColor="text1" w:themeTint="BF"/>
          <w:sz w:val="21"/>
          <w:szCs w:val="21"/>
          <w:lang w:val="en-US"/>
        </w:rPr>
        <w:t>g skills to achieve sustainable income, independence, and empowerment.</w:t>
      </w:r>
    </w:p>
    <w:p w14:paraId="1C2019B9" w14:textId="0012F9DE" w:rsidR="005959B4" w:rsidRPr="00FA5364" w:rsidRDefault="005959B4" w:rsidP="005959B4">
      <w:pPr>
        <w:jc w:val="both"/>
        <w:rPr>
          <w:rFonts w:cstheme="minorHAnsi"/>
          <w:color w:val="404040" w:themeColor="text1" w:themeTint="BF"/>
          <w:sz w:val="21"/>
          <w:szCs w:val="21"/>
          <w:lang w:val="en-US"/>
        </w:rPr>
      </w:pPr>
      <w:r w:rsidRPr="00FA5364">
        <w:rPr>
          <w:rFonts w:cstheme="minorHAnsi"/>
          <w:color w:val="404040" w:themeColor="text1" w:themeTint="BF"/>
          <w:sz w:val="21"/>
          <w:szCs w:val="21"/>
          <w:lang w:val="en-US"/>
        </w:rPr>
        <w:t xml:space="preserve">Speaking on the occasion, </w:t>
      </w:r>
      <w:r w:rsidR="0069432D" w:rsidRPr="0069432D">
        <w:rPr>
          <w:rFonts w:cstheme="minorHAnsi"/>
          <w:b/>
          <w:color w:val="404040" w:themeColor="text1" w:themeTint="BF"/>
          <w:sz w:val="21"/>
          <w:szCs w:val="21"/>
          <w:lang w:val="en-US"/>
        </w:rPr>
        <w:t>Mr. Gaurav Pokhariyal</w:t>
      </w:r>
      <w:r w:rsidR="00586C66">
        <w:rPr>
          <w:rFonts w:cstheme="minorHAnsi"/>
          <w:b/>
          <w:color w:val="404040" w:themeColor="text1" w:themeTint="BF"/>
          <w:sz w:val="21"/>
          <w:szCs w:val="21"/>
          <w:lang w:val="en-US"/>
        </w:rPr>
        <w:t>,</w:t>
      </w:r>
      <w:r w:rsidR="0069432D" w:rsidRPr="0069432D">
        <w:rPr>
          <w:rFonts w:cstheme="minorHAnsi"/>
          <w:b/>
          <w:color w:val="404040" w:themeColor="text1" w:themeTint="BF"/>
          <w:sz w:val="21"/>
          <w:szCs w:val="21"/>
          <w:lang w:val="en-US"/>
        </w:rPr>
        <w:t xml:space="preserve"> Executive Vice President – Human Resources</w:t>
      </w:r>
      <w:r w:rsidR="0069432D">
        <w:rPr>
          <w:rFonts w:cstheme="minorHAnsi"/>
          <w:b/>
          <w:color w:val="404040" w:themeColor="text1" w:themeTint="BF"/>
          <w:sz w:val="21"/>
          <w:szCs w:val="21"/>
          <w:lang w:val="en-US"/>
        </w:rPr>
        <w:t>,</w:t>
      </w:r>
      <w:r w:rsidRPr="0069432D">
        <w:rPr>
          <w:rFonts w:cstheme="minorHAnsi"/>
          <w:b/>
          <w:color w:val="404040" w:themeColor="text1" w:themeTint="BF"/>
          <w:sz w:val="21"/>
          <w:szCs w:val="21"/>
          <w:lang w:val="en-US"/>
        </w:rPr>
        <w:t xml:space="preserve"> IHCL</w:t>
      </w:r>
      <w:r w:rsidRPr="00FA5364">
        <w:rPr>
          <w:rFonts w:cstheme="minorHAnsi"/>
          <w:color w:val="404040" w:themeColor="text1" w:themeTint="BF"/>
          <w:sz w:val="21"/>
          <w:szCs w:val="21"/>
          <w:lang w:val="en-US"/>
        </w:rPr>
        <w:t xml:space="preserve"> said, “The Empower-Her Andhra Pradesh Sewing Project embodies IHCL’s principles of </w:t>
      </w:r>
      <w:r w:rsidRPr="00FA5364">
        <w:rPr>
          <w:rFonts w:cstheme="minorHAnsi"/>
          <w:b/>
          <w:color w:val="404040" w:themeColor="text1" w:themeTint="BF"/>
          <w:sz w:val="21"/>
          <w:szCs w:val="21"/>
          <w:lang w:val="en-US"/>
        </w:rPr>
        <w:t>Paathya</w:t>
      </w:r>
      <w:r w:rsidRPr="00FA5364">
        <w:rPr>
          <w:rFonts w:cstheme="minorHAnsi"/>
          <w:color w:val="404040" w:themeColor="text1" w:themeTint="BF"/>
          <w:sz w:val="21"/>
          <w:szCs w:val="21"/>
          <w:lang w:val="en-US"/>
        </w:rPr>
        <w:t xml:space="preserve"> by driving meaningful community impact and fostering long-term socio-economic growth. This partnership reflects our belief that empowering women is key to building stronger communities. Through sustainable skill development, we aim to create a lasting change that uplifts individuals and promotes a more inclusive future.”</w:t>
      </w:r>
    </w:p>
    <w:p w14:paraId="1687807D" w14:textId="501AF85C" w:rsidR="005959B4" w:rsidRPr="00FA5364" w:rsidRDefault="003B57E6" w:rsidP="005959B4">
      <w:pPr>
        <w:jc w:val="both"/>
        <w:rPr>
          <w:rFonts w:cstheme="minorHAnsi"/>
          <w:color w:val="404040" w:themeColor="text1" w:themeTint="BF"/>
          <w:sz w:val="21"/>
          <w:szCs w:val="21"/>
          <w:lang w:val="en-US"/>
        </w:rPr>
      </w:pPr>
      <w:r w:rsidRPr="00FA5364">
        <w:rPr>
          <w:rFonts w:cstheme="minorHAnsi"/>
          <w:color w:val="404040" w:themeColor="text1" w:themeTint="BF"/>
          <w:sz w:val="21"/>
          <w:szCs w:val="21"/>
          <w:lang w:val="en-US"/>
        </w:rPr>
        <w:t xml:space="preserve">The Empower-Her Andhra Pradesh Sewing Project addresses </w:t>
      </w:r>
      <w:r w:rsidR="00D351AA" w:rsidRPr="00FA5364">
        <w:rPr>
          <w:rFonts w:cstheme="minorHAnsi"/>
          <w:color w:val="404040" w:themeColor="text1" w:themeTint="BF"/>
          <w:sz w:val="21"/>
          <w:szCs w:val="21"/>
          <w:lang w:val="en-US"/>
        </w:rPr>
        <w:t xml:space="preserve">the </w:t>
      </w:r>
      <w:r w:rsidRPr="00FA5364">
        <w:rPr>
          <w:rFonts w:cstheme="minorHAnsi"/>
          <w:color w:val="404040" w:themeColor="text1" w:themeTint="BF"/>
          <w:sz w:val="21"/>
          <w:szCs w:val="21"/>
          <w:lang w:val="en-US"/>
        </w:rPr>
        <w:t xml:space="preserve">pressing need for skill development initiatives focused on women in rural and semi-urban areas where employment opportunities are limited. The initiative’s focus on self-employment through sewing will enable women to generate </w:t>
      </w:r>
      <w:r w:rsidR="00D351AA" w:rsidRPr="00FA5364">
        <w:rPr>
          <w:rFonts w:cstheme="minorHAnsi"/>
          <w:color w:val="404040" w:themeColor="text1" w:themeTint="BF"/>
          <w:sz w:val="21"/>
          <w:szCs w:val="21"/>
          <w:lang w:val="en-US"/>
        </w:rPr>
        <w:t xml:space="preserve">a </w:t>
      </w:r>
      <w:r w:rsidRPr="00FA5364">
        <w:rPr>
          <w:rFonts w:cstheme="minorHAnsi"/>
          <w:color w:val="404040" w:themeColor="text1" w:themeTint="BF"/>
          <w:sz w:val="21"/>
          <w:szCs w:val="21"/>
          <w:lang w:val="en-US"/>
        </w:rPr>
        <w:t>steady income and create sustainable livelihoods.</w:t>
      </w:r>
    </w:p>
    <w:p w14:paraId="0ED2952F" w14:textId="5595C1FC" w:rsidR="000D7B88" w:rsidRPr="00FA5364" w:rsidRDefault="000D7B88" w:rsidP="005959B4">
      <w:pPr>
        <w:jc w:val="both"/>
        <w:rPr>
          <w:rFonts w:cstheme="minorHAnsi"/>
          <w:color w:val="404040" w:themeColor="text1" w:themeTint="BF"/>
          <w:sz w:val="21"/>
          <w:szCs w:val="21"/>
          <w:lang w:val="en-US"/>
        </w:rPr>
      </w:pPr>
      <w:r w:rsidRPr="00FA5364">
        <w:rPr>
          <w:rFonts w:cstheme="minorHAnsi"/>
          <w:b/>
          <w:color w:val="404040" w:themeColor="text1" w:themeTint="BF"/>
          <w:sz w:val="21"/>
          <w:szCs w:val="21"/>
          <w:lang w:val="en-US"/>
        </w:rPr>
        <w:t>Ms. Anita Mendiratta, Founder &amp; Chair, The Anita Mendiratta Foundation</w:t>
      </w:r>
      <w:r w:rsidRPr="00FA5364">
        <w:rPr>
          <w:rFonts w:cstheme="minorHAnsi"/>
          <w:color w:val="404040" w:themeColor="text1" w:themeTint="BF"/>
          <w:sz w:val="21"/>
          <w:szCs w:val="21"/>
          <w:lang w:val="en-US"/>
        </w:rPr>
        <w:t xml:space="preserve">, added, “Empowering women through vocational training creates a ripple effect that strengthens families, communities, and economies. This initiative provides essential skills </w:t>
      </w:r>
      <w:r w:rsidR="00FA5364" w:rsidRPr="00FA5364">
        <w:rPr>
          <w:rFonts w:cstheme="minorHAnsi"/>
          <w:color w:val="404040" w:themeColor="text1" w:themeTint="BF"/>
          <w:sz w:val="21"/>
          <w:szCs w:val="21"/>
          <w:lang w:val="en-US"/>
        </w:rPr>
        <w:t>while celebrating</w:t>
      </w:r>
      <w:r w:rsidRPr="00FA5364">
        <w:rPr>
          <w:rFonts w:cstheme="minorHAnsi"/>
          <w:color w:val="404040" w:themeColor="text1" w:themeTint="BF"/>
          <w:sz w:val="21"/>
          <w:szCs w:val="21"/>
          <w:lang w:val="en-US"/>
        </w:rPr>
        <w:t xml:space="preserve"> the rich cultural heritage of Andhra Pradesh, paving the way for sustainable growth.</w:t>
      </w:r>
      <w:r w:rsidR="005400A5" w:rsidRPr="00FA5364">
        <w:rPr>
          <w:rFonts w:cstheme="minorHAnsi"/>
          <w:b/>
          <w:bCs/>
          <w:color w:val="404040" w:themeColor="text1" w:themeTint="BF"/>
          <w:sz w:val="21"/>
          <w:szCs w:val="21"/>
          <w:lang w:val="en-US"/>
        </w:rPr>
        <w:t xml:space="preserve"> </w:t>
      </w:r>
      <w:r w:rsidR="005400A5" w:rsidRPr="00FA5364">
        <w:rPr>
          <w:rFonts w:cstheme="minorHAnsi"/>
          <w:bCs/>
          <w:color w:val="404040" w:themeColor="text1" w:themeTint="BF"/>
          <w:sz w:val="21"/>
          <w:szCs w:val="21"/>
          <w:lang w:val="en-US"/>
        </w:rPr>
        <w:t xml:space="preserve">To bring it to life and lives with IHCL is an immense joy and </w:t>
      </w:r>
      <w:proofErr w:type="spellStart"/>
      <w:r w:rsidR="005400A5" w:rsidRPr="00FA5364">
        <w:rPr>
          <w:rFonts w:cstheme="minorHAnsi"/>
          <w:bCs/>
          <w:color w:val="404040" w:themeColor="text1" w:themeTint="BF"/>
          <w:sz w:val="21"/>
          <w:szCs w:val="21"/>
          <w:lang w:val="en-US"/>
        </w:rPr>
        <w:t>honour</w:t>
      </w:r>
      <w:proofErr w:type="spellEnd"/>
      <w:r w:rsidR="005400A5" w:rsidRPr="00FA5364">
        <w:rPr>
          <w:rFonts w:cstheme="minorHAnsi"/>
          <w:bCs/>
          <w:color w:val="404040" w:themeColor="text1" w:themeTint="BF"/>
          <w:sz w:val="21"/>
          <w:szCs w:val="21"/>
          <w:lang w:val="en-US"/>
        </w:rPr>
        <w:t xml:space="preserve"> for my Foundation</w:t>
      </w:r>
      <w:r w:rsidR="005400A5" w:rsidRPr="00FA5364">
        <w:rPr>
          <w:rFonts w:cstheme="minorHAnsi"/>
          <w:color w:val="404040" w:themeColor="text1" w:themeTint="BF"/>
          <w:sz w:val="21"/>
          <w:szCs w:val="21"/>
          <w:lang w:val="en-US"/>
        </w:rPr>
        <w:t>”</w:t>
      </w:r>
    </w:p>
    <w:p w14:paraId="0C0DC80B" w14:textId="544C02F9" w:rsidR="000D7B88" w:rsidRPr="00FA5364" w:rsidRDefault="00EE7EA7" w:rsidP="000D7B88">
      <w:pPr>
        <w:jc w:val="both"/>
        <w:rPr>
          <w:rFonts w:cstheme="minorHAnsi"/>
          <w:color w:val="404040" w:themeColor="text1" w:themeTint="BF"/>
          <w:sz w:val="21"/>
          <w:szCs w:val="21"/>
          <w:lang w:val="en-US"/>
        </w:rPr>
      </w:pPr>
      <w:r w:rsidRPr="00FA5364">
        <w:rPr>
          <w:rFonts w:cstheme="minorHAnsi"/>
          <w:color w:val="404040" w:themeColor="text1" w:themeTint="BF"/>
          <w:sz w:val="21"/>
          <w:szCs w:val="21"/>
          <w:lang w:val="en-US"/>
        </w:rPr>
        <w:t>T</w:t>
      </w:r>
      <w:r w:rsidR="000D7B88" w:rsidRPr="00FA5364">
        <w:rPr>
          <w:rFonts w:cstheme="minorHAnsi"/>
          <w:color w:val="404040" w:themeColor="text1" w:themeTint="BF"/>
          <w:sz w:val="21"/>
          <w:szCs w:val="21"/>
          <w:lang w:val="en-US"/>
        </w:rPr>
        <w:t xml:space="preserve">he Empower-Her Andhra Pradesh Sewing Project will train over 50 women in the villages surrounding </w:t>
      </w:r>
      <w:proofErr w:type="spellStart"/>
      <w:r w:rsidR="000D7B88" w:rsidRPr="00FA5364">
        <w:rPr>
          <w:rFonts w:cstheme="minorHAnsi"/>
          <w:b/>
          <w:color w:val="404040" w:themeColor="text1" w:themeTint="BF"/>
          <w:sz w:val="21"/>
          <w:szCs w:val="21"/>
          <w:lang w:val="en-US"/>
        </w:rPr>
        <w:t>Sattenapalle</w:t>
      </w:r>
      <w:proofErr w:type="spellEnd"/>
      <w:r w:rsidR="000D7B88" w:rsidRPr="00FA5364">
        <w:rPr>
          <w:rFonts w:cstheme="minorHAnsi"/>
          <w:b/>
          <w:color w:val="404040" w:themeColor="text1" w:themeTint="BF"/>
          <w:sz w:val="21"/>
          <w:szCs w:val="21"/>
          <w:lang w:val="en-US"/>
        </w:rPr>
        <w:t xml:space="preserve">, </w:t>
      </w:r>
      <w:proofErr w:type="spellStart"/>
      <w:r w:rsidR="000D7B88" w:rsidRPr="00FA5364">
        <w:rPr>
          <w:rFonts w:cstheme="minorHAnsi"/>
          <w:b/>
          <w:color w:val="404040" w:themeColor="text1" w:themeTint="BF"/>
          <w:sz w:val="21"/>
          <w:szCs w:val="21"/>
          <w:lang w:val="en-US"/>
        </w:rPr>
        <w:t>Tiruvuru</w:t>
      </w:r>
      <w:proofErr w:type="spellEnd"/>
      <w:r w:rsidR="000D7B88" w:rsidRPr="00FA5364">
        <w:rPr>
          <w:rFonts w:cstheme="minorHAnsi"/>
          <w:color w:val="404040" w:themeColor="text1" w:themeTint="BF"/>
          <w:sz w:val="21"/>
          <w:szCs w:val="21"/>
          <w:lang w:val="en-US"/>
        </w:rPr>
        <w:t xml:space="preserve">, and </w:t>
      </w:r>
      <w:r w:rsidR="000D7B88" w:rsidRPr="00FA5364">
        <w:rPr>
          <w:rFonts w:cstheme="minorHAnsi"/>
          <w:b/>
          <w:color w:val="404040" w:themeColor="text1" w:themeTint="BF"/>
          <w:sz w:val="21"/>
          <w:szCs w:val="21"/>
          <w:lang w:val="en-US"/>
        </w:rPr>
        <w:t>Hanuman Junction</w:t>
      </w:r>
      <w:r w:rsidR="000D7B88" w:rsidRPr="00FA5364">
        <w:rPr>
          <w:rFonts w:cstheme="minorHAnsi"/>
          <w:color w:val="404040" w:themeColor="text1" w:themeTint="BF"/>
          <w:sz w:val="21"/>
          <w:szCs w:val="21"/>
          <w:lang w:val="en-US"/>
        </w:rPr>
        <w:t xml:space="preserve">, providing them with sewing skills to gain sustainable income, empowerment, and independence. This </w:t>
      </w:r>
      <w:r w:rsidRPr="00FA5364">
        <w:rPr>
          <w:rFonts w:cstheme="minorHAnsi"/>
          <w:color w:val="404040" w:themeColor="text1" w:themeTint="BF"/>
          <w:sz w:val="21"/>
          <w:szCs w:val="21"/>
          <w:lang w:val="en-US"/>
        </w:rPr>
        <w:t>project</w:t>
      </w:r>
      <w:r w:rsidR="000D7B88" w:rsidRPr="00FA5364">
        <w:rPr>
          <w:rFonts w:cstheme="minorHAnsi"/>
          <w:color w:val="404040" w:themeColor="text1" w:themeTint="BF"/>
          <w:sz w:val="21"/>
          <w:szCs w:val="21"/>
          <w:lang w:val="en-US"/>
        </w:rPr>
        <w:t xml:space="preserve"> will unlock new opportunities for women and set a foundation for long-term economic and social development in the region.</w:t>
      </w:r>
      <w:r w:rsidR="005400A5" w:rsidRPr="00FA5364">
        <w:rPr>
          <w:rFonts w:cstheme="minorHAnsi"/>
          <w:color w:val="404040" w:themeColor="text1" w:themeTint="BF"/>
          <w:sz w:val="21"/>
          <w:szCs w:val="21"/>
          <w:lang w:val="en-US"/>
        </w:rPr>
        <w:t xml:space="preserve"> Implementation of the project will occur through AMF’s trusted project activation partners </w:t>
      </w:r>
      <w:r w:rsidR="005400A5" w:rsidRPr="00FA5364">
        <w:rPr>
          <w:rFonts w:cstheme="minorHAnsi"/>
          <w:b/>
          <w:bCs/>
          <w:color w:val="404040" w:themeColor="text1" w:themeTint="BF"/>
          <w:sz w:val="21"/>
          <w:szCs w:val="21"/>
          <w:lang w:val="en-US"/>
        </w:rPr>
        <w:t xml:space="preserve">Adventure Aid </w:t>
      </w:r>
      <w:r w:rsidR="005400A5" w:rsidRPr="00FA5364">
        <w:rPr>
          <w:rFonts w:cstheme="minorHAnsi"/>
          <w:bCs/>
          <w:color w:val="404040" w:themeColor="text1" w:themeTint="BF"/>
          <w:sz w:val="21"/>
          <w:szCs w:val="21"/>
          <w:lang w:val="en-US"/>
        </w:rPr>
        <w:t>and</w:t>
      </w:r>
      <w:r w:rsidR="005400A5" w:rsidRPr="00FA5364">
        <w:rPr>
          <w:rFonts w:cstheme="minorHAnsi"/>
          <w:b/>
          <w:bCs/>
          <w:color w:val="404040" w:themeColor="text1" w:themeTint="BF"/>
          <w:sz w:val="21"/>
          <w:szCs w:val="21"/>
          <w:lang w:val="en-US"/>
        </w:rPr>
        <w:t xml:space="preserve"> Mercy </w:t>
      </w:r>
      <w:proofErr w:type="gramStart"/>
      <w:r w:rsidR="005400A5" w:rsidRPr="00FA5364">
        <w:rPr>
          <w:rFonts w:cstheme="minorHAnsi"/>
          <w:b/>
          <w:bCs/>
          <w:color w:val="404040" w:themeColor="text1" w:themeTint="BF"/>
          <w:sz w:val="21"/>
          <w:szCs w:val="21"/>
          <w:lang w:val="en-US"/>
        </w:rPr>
        <w:t>And</w:t>
      </w:r>
      <w:proofErr w:type="gramEnd"/>
      <w:r w:rsidR="005400A5" w:rsidRPr="00FA5364">
        <w:rPr>
          <w:rFonts w:cstheme="minorHAnsi"/>
          <w:b/>
          <w:bCs/>
          <w:color w:val="404040" w:themeColor="text1" w:themeTint="BF"/>
          <w:sz w:val="21"/>
          <w:szCs w:val="21"/>
          <w:lang w:val="en-US"/>
        </w:rPr>
        <w:t xml:space="preserve"> Grace Charitable Trust. </w:t>
      </w:r>
    </w:p>
    <w:p w14:paraId="3A3E28FD" w14:textId="77777777" w:rsidR="00EE7EA7" w:rsidRPr="00FA5364" w:rsidRDefault="00EE7EA7" w:rsidP="00EE7EA7">
      <w:pPr>
        <w:pStyle w:val="NormalWeb"/>
        <w:spacing w:before="0" w:beforeAutospacing="0"/>
        <w:jc w:val="both"/>
        <w:rPr>
          <w:rFonts w:asciiTheme="minorHAnsi" w:hAnsiTheme="minorHAnsi" w:cstheme="minorHAnsi"/>
          <w:color w:val="404040" w:themeColor="text1" w:themeTint="BF"/>
          <w:sz w:val="21"/>
          <w:szCs w:val="21"/>
        </w:rPr>
      </w:pPr>
      <w:r w:rsidRPr="00FA5364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lastRenderedPageBreak/>
        <w:t xml:space="preserve">About </w:t>
      </w:r>
      <w:proofErr w:type="gramStart"/>
      <w:r w:rsidRPr="00FA5364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The</w:t>
      </w:r>
      <w:proofErr w:type="gramEnd"/>
      <w:r w:rsidRPr="00FA5364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 xml:space="preserve"> Indian Hotels Company Limited</w:t>
      </w:r>
    </w:p>
    <w:p w14:paraId="7DB74826" w14:textId="77777777" w:rsidR="00EE7EA7" w:rsidRPr="00FA5364" w:rsidRDefault="00EE7EA7" w:rsidP="00EE7EA7">
      <w:pPr>
        <w:pStyle w:val="NormalWeb"/>
        <w:spacing w:before="0" w:beforeAutospacing="0"/>
        <w:jc w:val="both"/>
        <w:rPr>
          <w:rFonts w:asciiTheme="minorHAnsi" w:hAnsiTheme="minorHAnsi" w:cstheme="minorHAnsi"/>
          <w:color w:val="404040" w:themeColor="text1" w:themeTint="BF"/>
          <w:sz w:val="21"/>
          <w:szCs w:val="21"/>
        </w:rPr>
      </w:pPr>
      <w:r w:rsidRPr="00FA5364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The Indian Hotels Company Limited (IHCL) </w:t>
      </w:r>
      <w:r w:rsidRPr="00FA5364">
        <w:rPr>
          <w:rFonts w:asciiTheme="minorHAnsi" w:hAnsiTheme="minorHAnsi" w:cstheme="minorHAnsi"/>
          <w:color w:val="404040" w:themeColor="text1" w:themeTint="BF"/>
          <w:sz w:val="21"/>
          <w:szCs w:val="21"/>
        </w:rPr>
        <w:t>and its subsidiaries bring together a group of brands and businesses that offer a fusion of warm Indian hospitality and world-class service. These include </w:t>
      </w:r>
      <w:r w:rsidRPr="00FA5364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Taj – </w:t>
      </w:r>
      <w:r w:rsidRPr="00FA5364">
        <w:rPr>
          <w:rFonts w:asciiTheme="minorHAnsi" w:hAnsiTheme="minorHAnsi" w:cstheme="minorHAnsi"/>
          <w:color w:val="404040" w:themeColor="text1" w:themeTint="BF"/>
          <w:sz w:val="21"/>
          <w:szCs w:val="21"/>
        </w:rPr>
        <w:t>the iconic brand for the most discerning travellers and ranked as </w:t>
      </w:r>
      <w:r w:rsidRPr="00FA5364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World's Strongest Hotel Brand 2024</w:t>
      </w:r>
      <w:r w:rsidRPr="00FA5364">
        <w:rPr>
          <w:rFonts w:asciiTheme="minorHAnsi" w:hAnsiTheme="minorHAnsi" w:cstheme="minorHAnsi"/>
          <w:color w:val="404040" w:themeColor="text1" w:themeTint="BF"/>
          <w:sz w:val="21"/>
          <w:szCs w:val="21"/>
        </w:rPr>
        <w:t> and </w:t>
      </w:r>
      <w:r w:rsidRPr="00FA5364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India’s Strongest Brand 2024</w:t>
      </w:r>
      <w:r w:rsidRPr="00FA5364">
        <w:rPr>
          <w:rFonts w:asciiTheme="minorHAnsi" w:hAnsiTheme="minorHAnsi" w:cstheme="minorHAnsi"/>
          <w:color w:val="404040" w:themeColor="text1" w:themeTint="BF"/>
          <w:sz w:val="21"/>
          <w:szCs w:val="21"/>
        </w:rPr>
        <w:t> as per Brand Finance; </w:t>
      </w:r>
      <w:r w:rsidRPr="00FA5364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SeleQtions</w:t>
      </w:r>
      <w:r w:rsidRPr="00FA5364">
        <w:rPr>
          <w:rFonts w:asciiTheme="minorHAnsi" w:hAnsiTheme="minorHAnsi" w:cstheme="minorHAnsi"/>
          <w:color w:val="404040" w:themeColor="text1" w:themeTint="BF"/>
          <w:sz w:val="21"/>
          <w:szCs w:val="21"/>
        </w:rPr>
        <w:t>, a named collection of hotels; </w:t>
      </w:r>
      <w:r w:rsidRPr="00FA5364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Vivanta</w:t>
      </w:r>
      <w:r w:rsidRPr="00FA5364">
        <w:rPr>
          <w:rFonts w:asciiTheme="minorHAnsi" w:hAnsiTheme="minorHAnsi" w:cstheme="minorHAnsi"/>
          <w:color w:val="404040" w:themeColor="text1" w:themeTint="BF"/>
          <w:sz w:val="21"/>
          <w:szCs w:val="21"/>
        </w:rPr>
        <w:t>, sophisticated upscale hotels; </w:t>
      </w:r>
      <w:r w:rsidRPr="00FA5364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Gateway</w:t>
      </w:r>
      <w:r w:rsidRPr="00FA5364">
        <w:rPr>
          <w:rFonts w:asciiTheme="minorHAnsi" w:hAnsiTheme="minorHAnsi" w:cstheme="minorHAnsi"/>
          <w:color w:val="404040" w:themeColor="text1" w:themeTint="BF"/>
          <w:sz w:val="21"/>
          <w:szCs w:val="21"/>
        </w:rPr>
        <w:t>, full-service hotels designed to be your gateway to exceptional destinations and </w:t>
      </w:r>
      <w:r w:rsidRPr="00FA5364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Ginger</w:t>
      </w:r>
      <w:r w:rsidRPr="00FA5364">
        <w:rPr>
          <w:rFonts w:asciiTheme="minorHAnsi" w:hAnsiTheme="minorHAnsi" w:cstheme="minorHAnsi"/>
          <w:color w:val="404040" w:themeColor="text1" w:themeTint="BF"/>
          <w:sz w:val="21"/>
          <w:szCs w:val="21"/>
        </w:rPr>
        <w:t>, which is revolutionising the lean luxe segment.</w:t>
      </w:r>
    </w:p>
    <w:p w14:paraId="7B57DCA0" w14:textId="77777777" w:rsidR="00EE7EA7" w:rsidRPr="00FA5364" w:rsidRDefault="00EE7EA7" w:rsidP="00EE7EA7">
      <w:pPr>
        <w:pStyle w:val="NormalWeb"/>
        <w:spacing w:before="0" w:beforeAutospacing="0"/>
        <w:jc w:val="both"/>
        <w:rPr>
          <w:rFonts w:asciiTheme="minorHAnsi" w:hAnsiTheme="minorHAnsi" w:cstheme="minorHAnsi"/>
          <w:color w:val="404040" w:themeColor="text1" w:themeTint="BF"/>
          <w:sz w:val="21"/>
          <w:szCs w:val="21"/>
        </w:rPr>
      </w:pPr>
      <w:r w:rsidRPr="00FA5364">
        <w:rPr>
          <w:rFonts w:asciiTheme="minorHAnsi" w:hAnsiTheme="minorHAnsi" w:cstheme="minorHAnsi"/>
          <w:color w:val="404040" w:themeColor="text1" w:themeTint="BF"/>
          <w:sz w:val="21"/>
          <w:szCs w:val="21"/>
        </w:rPr>
        <w:t>Incorporated by the founder of the Tata Group, Jamsetji Tata, the Company opened its first hotel - The Taj Mahal Palace, in Bombay in 1903. IHCL has a portfolio of </w:t>
      </w:r>
      <w:r w:rsidRPr="00FA5364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345 </w:t>
      </w:r>
      <w:r w:rsidRPr="00FA5364">
        <w:rPr>
          <w:rFonts w:asciiTheme="minorHAnsi" w:hAnsiTheme="minorHAnsi" w:cstheme="minorHAnsi"/>
          <w:color w:val="404040" w:themeColor="text1" w:themeTint="BF"/>
          <w:sz w:val="21"/>
          <w:szCs w:val="21"/>
        </w:rPr>
        <w:t>hotels including </w:t>
      </w:r>
      <w:r w:rsidRPr="00FA5364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115 </w:t>
      </w:r>
      <w:r w:rsidRPr="00FA5364">
        <w:rPr>
          <w:rFonts w:asciiTheme="minorHAnsi" w:hAnsiTheme="minorHAnsi" w:cstheme="minorHAnsi"/>
          <w:color w:val="404040" w:themeColor="text1" w:themeTint="BF"/>
          <w:sz w:val="21"/>
          <w:szCs w:val="21"/>
        </w:rPr>
        <w:t>under development globally across 4 continents, 13 countries and in over 130 locations. The Indian Hotels Company Limited (IHCL) is India’s largest hospitality company by market capitalization. It is listed on the BSE and NSE.</w:t>
      </w:r>
    </w:p>
    <w:p w14:paraId="74B7EC05" w14:textId="77777777" w:rsidR="00EE7EA7" w:rsidRPr="00FA5364" w:rsidRDefault="00EE7EA7" w:rsidP="00EE7EA7">
      <w:pPr>
        <w:pStyle w:val="NormalWeb"/>
        <w:spacing w:before="0" w:beforeAutospacing="0"/>
        <w:jc w:val="both"/>
        <w:rPr>
          <w:rFonts w:asciiTheme="minorHAnsi" w:hAnsiTheme="minorHAnsi" w:cstheme="minorHAnsi"/>
          <w:color w:val="404040" w:themeColor="text1" w:themeTint="BF"/>
          <w:sz w:val="21"/>
          <w:szCs w:val="21"/>
        </w:rPr>
      </w:pPr>
      <w:r w:rsidRPr="00FA5364">
        <w:rPr>
          <w:rFonts w:asciiTheme="minorHAnsi" w:hAnsiTheme="minorHAnsi" w:cstheme="minorHAnsi"/>
          <w:color w:val="404040" w:themeColor="text1" w:themeTint="BF"/>
          <w:sz w:val="21"/>
          <w:szCs w:val="21"/>
        </w:rPr>
        <w:t>Please visit:</w:t>
      </w:r>
      <w:r w:rsidRPr="00FA5364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 </w:t>
      </w:r>
      <w:hyperlink r:id="rId12" w:history="1">
        <w:r w:rsidRPr="00FA5364">
          <w:rPr>
            <w:rStyle w:val="Hyperlink"/>
            <w:rFonts w:asciiTheme="minorHAnsi" w:hAnsiTheme="minorHAnsi" w:cstheme="minorHAnsi"/>
            <w:b/>
            <w:bCs/>
            <w:color w:val="404040" w:themeColor="text1" w:themeTint="BF"/>
            <w:sz w:val="21"/>
            <w:szCs w:val="21"/>
          </w:rPr>
          <w:t>IHCL</w:t>
        </w:r>
      </w:hyperlink>
      <w:r w:rsidRPr="00FA5364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; </w:t>
      </w:r>
      <w:hyperlink r:id="rId13" w:history="1">
        <w:r w:rsidRPr="00FA5364">
          <w:rPr>
            <w:rStyle w:val="Hyperlink"/>
            <w:rFonts w:asciiTheme="minorHAnsi" w:hAnsiTheme="minorHAnsi" w:cstheme="minorHAnsi"/>
            <w:b/>
            <w:bCs/>
            <w:color w:val="404040" w:themeColor="text1" w:themeTint="BF"/>
            <w:sz w:val="21"/>
            <w:szCs w:val="21"/>
          </w:rPr>
          <w:t>Taj</w:t>
        </w:r>
      </w:hyperlink>
      <w:r w:rsidRPr="00FA5364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; </w:t>
      </w:r>
      <w:hyperlink r:id="rId14" w:history="1">
        <w:r w:rsidRPr="00FA5364">
          <w:rPr>
            <w:rStyle w:val="Hyperlink"/>
            <w:rFonts w:asciiTheme="minorHAnsi" w:hAnsiTheme="minorHAnsi" w:cstheme="minorHAnsi"/>
            <w:b/>
            <w:bCs/>
            <w:color w:val="404040" w:themeColor="text1" w:themeTint="BF"/>
            <w:sz w:val="21"/>
            <w:szCs w:val="21"/>
          </w:rPr>
          <w:t>SeleQtions</w:t>
        </w:r>
      </w:hyperlink>
      <w:r w:rsidRPr="00FA5364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; </w:t>
      </w:r>
      <w:hyperlink r:id="rId15" w:history="1">
        <w:r w:rsidRPr="00FA5364">
          <w:rPr>
            <w:rStyle w:val="Hyperlink"/>
            <w:rFonts w:asciiTheme="minorHAnsi" w:hAnsiTheme="minorHAnsi" w:cstheme="minorHAnsi"/>
            <w:b/>
            <w:bCs/>
            <w:color w:val="404040" w:themeColor="text1" w:themeTint="BF"/>
            <w:sz w:val="21"/>
            <w:szCs w:val="21"/>
          </w:rPr>
          <w:t>Vivanta</w:t>
        </w:r>
      </w:hyperlink>
      <w:r w:rsidRPr="00FA5364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; </w:t>
      </w:r>
      <w:hyperlink r:id="rId16" w:history="1">
        <w:r w:rsidRPr="00FA5364">
          <w:rPr>
            <w:rStyle w:val="Hyperlink"/>
            <w:rFonts w:asciiTheme="minorHAnsi" w:hAnsiTheme="minorHAnsi" w:cstheme="minorHAnsi"/>
            <w:b/>
            <w:bCs/>
            <w:color w:val="404040" w:themeColor="text1" w:themeTint="BF"/>
            <w:sz w:val="21"/>
            <w:szCs w:val="21"/>
          </w:rPr>
          <w:t>Gateway</w:t>
        </w:r>
      </w:hyperlink>
      <w:r w:rsidRPr="00FA5364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; </w:t>
      </w:r>
      <w:hyperlink r:id="rId17" w:history="1">
        <w:r w:rsidRPr="00FA5364">
          <w:rPr>
            <w:rStyle w:val="Hyperlink"/>
            <w:rFonts w:asciiTheme="minorHAnsi" w:hAnsiTheme="minorHAnsi" w:cstheme="minorHAnsi"/>
            <w:b/>
            <w:bCs/>
            <w:color w:val="404040" w:themeColor="text1" w:themeTint="BF"/>
            <w:sz w:val="21"/>
            <w:szCs w:val="21"/>
          </w:rPr>
          <w:t>Ginger</w:t>
        </w:r>
      </w:hyperlink>
    </w:p>
    <w:p w14:paraId="4EE66C6F" w14:textId="78DAB876" w:rsidR="00EE7EA7" w:rsidRPr="00FA5364" w:rsidRDefault="00EE7EA7" w:rsidP="00EE7EA7">
      <w:pPr>
        <w:pStyle w:val="NormalWeb"/>
        <w:spacing w:before="0" w:beforeAutospacing="0"/>
        <w:jc w:val="both"/>
        <w:rPr>
          <w:rFonts w:asciiTheme="minorHAnsi" w:hAnsiTheme="minorHAnsi" w:cstheme="minorHAnsi"/>
          <w:color w:val="404040" w:themeColor="text1" w:themeTint="BF"/>
          <w:sz w:val="21"/>
          <w:szCs w:val="21"/>
        </w:rPr>
      </w:pPr>
      <w:r w:rsidRPr="00FA5364">
        <w:rPr>
          <w:rFonts w:asciiTheme="minorHAnsi" w:hAnsiTheme="minorHAnsi" w:cstheme="minorHAnsi"/>
          <w:color w:val="404040" w:themeColor="text1" w:themeTint="BF"/>
          <w:sz w:val="21"/>
          <w:szCs w:val="21"/>
        </w:rPr>
        <w:t>For media queries, please contact: </w:t>
      </w:r>
      <w:hyperlink r:id="rId18" w:history="1">
        <w:r w:rsidRPr="00FA5364">
          <w:rPr>
            <w:rStyle w:val="Hyperlink"/>
            <w:rFonts w:asciiTheme="minorHAnsi" w:hAnsiTheme="minorHAnsi" w:cstheme="minorHAnsi"/>
            <w:b/>
            <w:bCs/>
            <w:color w:val="2F5496" w:themeColor="accent1" w:themeShade="BF"/>
            <w:sz w:val="21"/>
            <w:szCs w:val="21"/>
          </w:rPr>
          <w:t>malihah.faizi@ihcltata.com</w:t>
        </w:r>
      </w:hyperlink>
    </w:p>
    <w:p w14:paraId="2D7F8D14" w14:textId="77777777" w:rsidR="00EE7EA7" w:rsidRPr="00FA5364" w:rsidRDefault="00EE7EA7" w:rsidP="00EE7EA7">
      <w:pPr>
        <w:pStyle w:val="NormalWeb"/>
        <w:jc w:val="both"/>
        <w:rPr>
          <w:rFonts w:asciiTheme="minorHAnsi" w:hAnsiTheme="minorHAnsi" w:cstheme="minorHAnsi"/>
          <w:b/>
          <w:color w:val="404040" w:themeColor="text1" w:themeTint="BF"/>
          <w:sz w:val="21"/>
          <w:szCs w:val="21"/>
        </w:rPr>
      </w:pPr>
      <w:r w:rsidRPr="00FA5364">
        <w:rPr>
          <w:rFonts w:asciiTheme="minorHAnsi" w:hAnsiTheme="minorHAnsi" w:cstheme="minorHAnsi"/>
          <w:b/>
          <w:color w:val="404040" w:themeColor="text1" w:themeTint="BF"/>
          <w:sz w:val="21"/>
          <w:szCs w:val="21"/>
        </w:rPr>
        <w:t xml:space="preserve">About </w:t>
      </w:r>
      <w:proofErr w:type="gramStart"/>
      <w:r w:rsidRPr="00FA5364">
        <w:rPr>
          <w:rFonts w:asciiTheme="minorHAnsi" w:hAnsiTheme="minorHAnsi" w:cstheme="minorHAnsi"/>
          <w:b/>
          <w:color w:val="404040" w:themeColor="text1" w:themeTint="BF"/>
          <w:sz w:val="21"/>
          <w:szCs w:val="21"/>
        </w:rPr>
        <w:t>The</w:t>
      </w:r>
      <w:proofErr w:type="gramEnd"/>
      <w:r w:rsidRPr="00FA5364">
        <w:rPr>
          <w:rFonts w:asciiTheme="minorHAnsi" w:hAnsiTheme="minorHAnsi" w:cstheme="minorHAnsi"/>
          <w:b/>
          <w:color w:val="404040" w:themeColor="text1" w:themeTint="BF"/>
          <w:sz w:val="21"/>
          <w:szCs w:val="21"/>
        </w:rPr>
        <w:t xml:space="preserve"> Anita Mendiratta Foundation (AMF)</w:t>
      </w:r>
    </w:p>
    <w:p w14:paraId="79E37469" w14:textId="579BAF0B" w:rsidR="00EE7EA7" w:rsidRDefault="00EE7EA7" w:rsidP="00EE7EA7">
      <w:pPr>
        <w:pStyle w:val="NormalWeb"/>
        <w:jc w:val="both"/>
        <w:rPr>
          <w:rFonts w:asciiTheme="minorHAnsi" w:hAnsiTheme="minorHAnsi" w:cstheme="minorHAnsi"/>
          <w:color w:val="404040" w:themeColor="text1" w:themeTint="BF"/>
          <w:sz w:val="21"/>
          <w:szCs w:val="21"/>
        </w:rPr>
      </w:pPr>
      <w:r w:rsidRPr="00FA5364">
        <w:rPr>
          <w:rFonts w:asciiTheme="minorHAnsi" w:hAnsiTheme="minorHAnsi" w:cstheme="minorHAnsi"/>
          <w:color w:val="404040" w:themeColor="text1" w:themeTint="BF"/>
          <w:sz w:val="21"/>
          <w:szCs w:val="21"/>
        </w:rPr>
        <w:t>The Anita Mendiratta Foundation (AMF) - a UK Registered Charitable Organisation - focuses on sustaining the advancement of education and skills development - especially employable skills - in developing communities around the world, aiding persons regardless of sex, race, religion, or nationality.</w:t>
      </w:r>
    </w:p>
    <w:p w14:paraId="0A971982" w14:textId="4E0586A2" w:rsidR="005328B1" w:rsidRPr="00FA5364" w:rsidRDefault="005328B1" w:rsidP="00EE7EA7">
      <w:pPr>
        <w:pStyle w:val="NormalWeb"/>
        <w:jc w:val="both"/>
        <w:rPr>
          <w:rFonts w:asciiTheme="minorHAnsi" w:hAnsiTheme="minorHAnsi" w:cstheme="minorHAnsi"/>
          <w:color w:val="404040" w:themeColor="text1" w:themeTint="BF"/>
          <w:sz w:val="21"/>
          <w:szCs w:val="21"/>
        </w:rPr>
      </w:pPr>
      <w:r w:rsidRPr="00FA5364">
        <w:rPr>
          <w:rFonts w:asciiTheme="minorHAnsi" w:hAnsiTheme="minorHAnsi" w:cstheme="minorHAnsi"/>
          <w:color w:val="404040" w:themeColor="text1" w:themeTint="BF"/>
          <w:sz w:val="21"/>
          <w:szCs w:val="21"/>
        </w:rPr>
        <w:t>Please visit:</w:t>
      </w:r>
      <w:r w:rsidRPr="005328B1">
        <w:t xml:space="preserve"> </w:t>
      </w:r>
      <w:hyperlink r:id="rId19" w:history="1">
        <w:r w:rsidRPr="005328B1">
          <w:rPr>
            <w:rStyle w:val="Hyperlink"/>
            <w:rFonts w:asciiTheme="minorHAnsi" w:hAnsiTheme="minorHAnsi" w:cstheme="minorHAnsi"/>
            <w:b/>
            <w:color w:val="404040" w:themeColor="text1" w:themeTint="BF"/>
            <w:sz w:val="21"/>
            <w:szCs w:val="21"/>
          </w:rPr>
          <w:t>www.anitamendirattafoundation.org</w:t>
        </w:r>
      </w:hyperlink>
      <w:r>
        <w:rPr>
          <w:rFonts w:asciiTheme="minorHAnsi" w:hAnsiTheme="minorHAnsi" w:cstheme="minorHAnsi"/>
          <w:color w:val="404040" w:themeColor="text1" w:themeTint="BF"/>
          <w:sz w:val="21"/>
          <w:szCs w:val="21"/>
        </w:rPr>
        <w:t xml:space="preserve"> </w:t>
      </w:r>
    </w:p>
    <w:sectPr w:rsidR="005328B1" w:rsidRPr="00FA5364" w:rsidSect="001A34A6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336AC" w14:textId="77777777" w:rsidR="009044A4" w:rsidRDefault="009044A4" w:rsidP="00414BE8">
      <w:pPr>
        <w:spacing w:after="0" w:line="240" w:lineRule="auto"/>
      </w:pPr>
      <w:r>
        <w:separator/>
      </w:r>
    </w:p>
  </w:endnote>
  <w:endnote w:type="continuationSeparator" w:id="0">
    <w:p w14:paraId="74F6BF7D" w14:textId="77777777" w:rsidR="009044A4" w:rsidRDefault="009044A4" w:rsidP="0041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C32F9" w14:textId="77777777" w:rsidR="009044A4" w:rsidRDefault="009044A4" w:rsidP="00414BE8">
      <w:pPr>
        <w:spacing w:after="0" w:line="240" w:lineRule="auto"/>
      </w:pPr>
      <w:r>
        <w:separator/>
      </w:r>
    </w:p>
  </w:footnote>
  <w:footnote w:type="continuationSeparator" w:id="0">
    <w:p w14:paraId="682AD87D" w14:textId="77777777" w:rsidR="009044A4" w:rsidRDefault="009044A4" w:rsidP="0041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9E0C" w14:textId="77777777" w:rsidR="00414BE8" w:rsidRDefault="00414BE8" w:rsidP="00414BE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29F431" wp14:editId="3D89C395">
          <wp:simplePos x="0" y="0"/>
          <wp:positionH relativeFrom="margin">
            <wp:align>center</wp:align>
          </wp:positionH>
          <wp:positionV relativeFrom="paragraph">
            <wp:posOffset>-44450</wp:posOffset>
          </wp:positionV>
          <wp:extent cx="1055488" cy="4114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488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E8"/>
    <w:rsid w:val="000B72B7"/>
    <w:rsid w:val="000D7B88"/>
    <w:rsid w:val="001715F2"/>
    <w:rsid w:val="001A34A6"/>
    <w:rsid w:val="003706A2"/>
    <w:rsid w:val="003B57E6"/>
    <w:rsid w:val="00414BE8"/>
    <w:rsid w:val="00460F3E"/>
    <w:rsid w:val="004714D5"/>
    <w:rsid w:val="005328B1"/>
    <w:rsid w:val="005400A5"/>
    <w:rsid w:val="00581EBB"/>
    <w:rsid w:val="00586C66"/>
    <w:rsid w:val="005959B4"/>
    <w:rsid w:val="005B149C"/>
    <w:rsid w:val="006577E4"/>
    <w:rsid w:val="0069432D"/>
    <w:rsid w:val="00706E4E"/>
    <w:rsid w:val="007B4AC3"/>
    <w:rsid w:val="007F1EE7"/>
    <w:rsid w:val="009044A4"/>
    <w:rsid w:val="00A90AAC"/>
    <w:rsid w:val="00AA77D5"/>
    <w:rsid w:val="00B16B80"/>
    <w:rsid w:val="00B16C48"/>
    <w:rsid w:val="00C02FAA"/>
    <w:rsid w:val="00D351AA"/>
    <w:rsid w:val="00EE7EA7"/>
    <w:rsid w:val="00F04002"/>
    <w:rsid w:val="00F939CE"/>
    <w:rsid w:val="00FA5364"/>
    <w:rsid w:val="00FE4489"/>
    <w:rsid w:val="00FE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9AEFE"/>
  <w15:chartTrackingRefBased/>
  <w15:docId w15:val="{7CB64F88-6816-4EA1-B052-C33CEC5C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BE8"/>
  </w:style>
  <w:style w:type="paragraph" w:styleId="Footer">
    <w:name w:val="footer"/>
    <w:basedOn w:val="Normal"/>
    <w:link w:val="FooterChar"/>
    <w:uiPriority w:val="99"/>
    <w:unhideWhenUsed/>
    <w:rsid w:val="00414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BE8"/>
  </w:style>
  <w:style w:type="paragraph" w:styleId="NormalWeb">
    <w:name w:val="Normal (Web)"/>
    <w:basedOn w:val="Normal"/>
    <w:uiPriority w:val="99"/>
    <w:semiHidden/>
    <w:unhideWhenUsed/>
    <w:rsid w:val="00EE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E7E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ajhotels.com/" TargetMode="External"/><Relationship Id="rId18" Type="http://schemas.openxmlformats.org/officeDocument/2006/relationships/hyperlink" Target="mailto:malihah.faizi@ihcltata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hcltata.com/" TargetMode="External"/><Relationship Id="rId17" Type="http://schemas.openxmlformats.org/officeDocument/2006/relationships/hyperlink" Target="http://www.gingerhotel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ateway-hotels.com/en-in?sessionId=9afa29da-407d-4d6f-9d90-4b124247750c.d029b5ce-ce09-44e9-b0be-0f3f5101140b&amp;jarvisId=f23854ee-5703-4a86-bb7a-fa455e799679&amp;sessionId=21d491a0-f093-4559-af95-2be625a5a21a.d029b5ce-ce09-44e9-b0be-0f3f5101140b&amp;jarvisId=f23854ee-5703-4a86-bb7a-fa455e79967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itamendirattafoundation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ivantahotels.com/" TargetMode="External"/><Relationship Id="rId10" Type="http://schemas.openxmlformats.org/officeDocument/2006/relationships/hyperlink" Target="https://www.ihcltata.com/" TargetMode="External"/><Relationship Id="rId19" Type="http://schemas.openxmlformats.org/officeDocument/2006/relationships/hyperlink" Target="http://www.anitamendirattafoundation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seleqtionshotels.com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f3669c-da06-43b7-a916-69dc250fea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4910224407D49AF774DA00958325B" ma:contentTypeVersion="15" ma:contentTypeDescription="Create a new document." ma:contentTypeScope="" ma:versionID="ff5f0d8f5accde36eba70d05555b097f">
  <xsd:schema xmlns:xsd="http://www.w3.org/2001/XMLSchema" xmlns:xs="http://www.w3.org/2001/XMLSchema" xmlns:p="http://schemas.microsoft.com/office/2006/metadata/properties" xmlns:ns3="0cf3669c-da06-43b7-a916-69dc250fea73" xmlns:ns4="cde1f1f6-cf4a-4e58-a54c-a40b1de7c755" targetNamespace="http://schemas.microsoft.com/office/2006/metadata/properties" ma:root="true" ma:fieldsID="667e3df9702b8e31d4c5f1a13807233a" ns3:_="" ns4:_="">
    <xsd:import namespace="0cf3669c-da06-43b7-a916-69dc250fea73"/>
    <xsd:import namespace="cde1f1f6-cf4a-4e58-a54c-a40b1de7c7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3669c-da06-43b7-a916-69dc250fea7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1f1f6-cf4a-4e58-a54c-a40b1de7c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894EB-281A-45B1-A9E9-8FDC795CD1D1}">
  <ds:schemaRefs>
    <ds:schemaRef ds:uri="http://purl.org/dc/elements/1.1/"/>
    <ds:schemaRef ds:uri="http://schemas.microsoft.com/office/2006/metadata/properties"/>
    <ds:schemaRef ds:uri="http://www.w3.org/XML/1998/namespace"/>
    <ds:schemaRef ds:uri="cde1f1f6-cf4a-4e58-a54c-a40b1de7c755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cf3669c-da06-43b7-a916-69dc250fea7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18E4C5C-ACC0-43B2-9967-5835DDB2D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F4CC5-929B-4B51-878B-16E4BE44E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3669c-da06-43b7-a916-69dc250fea73"/>
    <ds:schemaRef ds:uri="cde1f1f6-cf4a-4e58-a54c-a40b1de7c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Malihah Faizi</dc:creator>
  <cp:keywords/>
  <dc:description/>
  <cp:lastModifiedBy>Malihah Faizi</cp:lastModifiedBy>
  <cp:revision>8</cp:revision>
  <dcterms:created xsi:type="dcterms:W3CDTF">2024-10-22T17:36:00Z</dcterms:created>
  <dcterms:modified xsi:type="dcterms:W3CDTF">2024-10-24T11:39:00Z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0x0101003CB4910224407D49AF774DA00958325B</vt:lpwstr>
  </property>
</Properties>
</file>